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355DB" w14:textId="77777777" w:rsidR="007844A6" w:rsidRPr="007844A6" w:rsidRDefault="007844A6" w:rsidP="007844A6">
      <w:pPr>
        <w:pStyle w:val="Heading2"/>
        <w:rPr>
          <w:rFonts w:ascii="Arial" w:hAnsi="Arial" w:cs="Arial"/>
          <w:sz w:val="28"/>
          <w:szCs w:val="28"/>
        </w:rPr>
      </w:pPr>
      <w:r w:rsidRPr="007844A6">
        <w:rPr>
          <w:rFonts w:ascii="Arial" w:hAnsi="Arial" w:cs="Arial"/>
          <w:sz w:val="28"/>
          <w:szCs w:val="28"/>
        </w:rPr>
        <w:t>JOB DESCRIPTION AND PERSON SPECIFICATION</w:t>
      </w:r>
      <w:r w:rsidR="00AE0B31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5FA83B77" wp14:editId="53FE2E54">
            <wp:extent cx="1213689" cy="10572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HIRE LOGO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91" cy="107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1666A" w14:textId="77777777" w:rsidR="007844A6" w:rsidRPr="00C942CE" w:rsidRDefault="007844A6" w:rsidP="007844A6">
      <w:pPr>
        <w:pStyle w:val="Heading3"/>
      </w:pPr>
    </w:p>
    <w:p w14:paraId="2DC2984C" w14:textId="77777777" w:rsidR="007844A6" w:rsidRPr="00C942CE" w:rsidRDefault="00D83A77" w:rsidP="007844A6">
      <w:r>
        <w:pict w14:anchorId="59442E25">
          <v:rect id="_x0000_i1025" style="width:0;height:.6pt" o:hralign="center" o:hrstd="t" o:hr="t" fillcolor="#aca899" stroked="f"/>
        </w:pict>
      </w:r>
    </w:p>
    <w:p w14:paraId="1D596066" w14:textId="77777777" w:rsidR="007844A6" w:rsidRDefault="007844A6" w:rsidP="007844A6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</w:rPr>
      </w:pPr>
    </w:p>
    <w:p w14:paraId="08D3DE4C" w14:textId="30BAA3A2" w:rsidR="007844A6" w:rsidRDefault="00E324A8" w:rsidP="00F2782B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Ex-</w:t>
      </w:r>
      <w:r w:rsidR="005D5D50">
        <w:rPr>
          <w:rFonts w:ascii="Arial" w:hAnsi="Arial" w:cs="Arial"/>
        </w:rPr>
        <w:t>Detainee Project Coordinator</w:t>
      </w:r>
    </w:p>
    <w:p w14:paraId="4303AC0A" w14:textId="77777777" w:rsidR="00F2782B" w:rsidRPr="00F2782B" w:rsidRDefault="00F2782B" w:rsidP="00F2782B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</w:rPr>
      </w:pPr>
    </w:p>
    <w:tbl>
      <w:tblPr>
        <w:tblW w:w="952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9"/>
        <w:gridCol w:w="7779"/>
      </w:tblGrid>
      <w:tr w:rsidR="007844A6" w:rsidRPr="00C942CE" w14:paraId="43CB46FC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7EEBD415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Reporting to: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834270F" w14:textId="77777777" w:rsidR="007844A6" w:rsidRPr="00120ED1" w:rsidRDefault="00AE0B31" w:rsidP="007844A6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>Director</w:t>
            </w:r>
          </w:p>
        </w:tc>
      </w:tr>
      <w:tr w:rsidR="007844A6" w:rsidRPr="00C942CE" w14:paraId="2E38A859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686F17E6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08F4B10B" w14:textId="77777777" w:rsidR="007844A6" w:rsidRPr="00120ED1" w:rsidRDefault="007844A6" w:rsidP="007844A6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>5</w:t>
            </w:r>
            <w:r w:rsidR="00403359" w:rsidRPr="00120ED1">
              <w:rPr>
                <w:rFonts w:ascii="Arial" w:hAnsi="Arial" w:cs="Arial"/>
              </w:rPr>
              <w:t>4-5</w:t>
            </w:r>
            <w:r w:rsidRPr="00120ED1">
              <w:rPr>
                <w:rFonts w:ascii="Arial" w:hAnsi="Arial" w:cs="Arial"/>
              </w:rPr>
              <w:t xml:space="preserve">6 Castle Street, Dover, CT16 1PJ </w:t>
            </w:r>
          </w:p>
        </w:tc>
      </w:tr>
      <w:tr w:rsidR="007844A6" w:rsidRPr="00C942CE" w14:paraId="3385D909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E9F1E65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Travel: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495DEE25" w14:textId="77777777" w:rsidR="007844A6" w:rsidRPr="00120ED1" w:rsidRDefault="007844A6" w:rsidP="007844A6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>Primarily local, occasional national travel</w:t>
            </w:r>
            <w:r w:rsidR="00AE0B31" w:rsidRPr="00120ED1">
              <w:rPr>
                <w:rFonts w:ascii="Arial" w:hAnsi="Arial" w:cs="Arial"/>
              </w:rPr>
              <w:t xml:space="preserve"> </w:t>
            </w:r>
          </w:p>
        </w:tc>
      </w:tr>
      <w:tr w:rsidR="007844A6" w:rsidRPr="00C942CE" w14:paraId="24815DED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30E3EEB6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34977B0" w14:textId="77777777" w:rsidR="007844A6" w:rsidRPr="00120ED1" w:rsidRDefault="00AE0B31" w:rsidP="007844A6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>Full time 37 hours</w:t>
            </w:r>
          </w:p>
        </w:tc>
      </w:tr>
      <w:tr w:rsidR="007844A6" w:rsidRPr="00C942CE" w14:paraId="56096DA4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11FD0F6A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Job status: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3444FF78" w14:textId="028D9FFD" w:rsidR="007844A6" w:rsidRPr="00120ED1" w:rsidRDefault="009013E3" w:rsidP="005D5D50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>F</w:t>
            </w:r>
            <w:r w:rsidR="00AE0B31" w:rsidRPr="00120ED1">
              <w:rPr>
                <w:rFonts w:ascii="Arial" w:hAnsi="Arial" w:cs="Arial"/>
              </w:rPr>
              <w:t xml:space="preserve">ixed term </w:t>
            </w:r>
            <w:r w:rsidR="005D5D50">
              <w:rPr>
                <w:rFonts w:ascii="Arial" w:hAnsi="Arial" w:cs="Arial"/>
              </w:rPr>
              <w:t>contract to 1.11.2020</w:t>
            </w:r>
            <w:r w:rsidRPr="00120ED1">
              <w:rPr>
                <w:rFonts w:ascii="Arial" w:hAnsi="Arial" w:cs="Arial"/>
              </w:rPr>
              <w:t xml:space="preserve"> extendable subject to funding</w:t>
            </w:r>
          </w:p>
        </w:tc>
      </w:tr>
      <w:tr w:rsidR="007844A6" w:rsidRPr="00C942CE" w14:paraId="07033093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42C01E9E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Holiday: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5F637EC5" w14:textId="77777777" w:rsidR="007844A6" w:rsidRPr="00120ED1" w:rsidRDefault="007844A6" w:rsidP="00AE0B31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 xml:space="preserve">25 days </w:t>
            </w:r>
            <w:r w:rsidR="00AE0B31" w:rsidRPr="00120ED1">
              <w:rPr>
                <w:rFonts w:ascii="Arial" w:hAnsi="Arial" w:cs="Arial"/>
              </w:rPr>
              <w:t>+ statutory holidays</w:t>
            </w:r>
          </w:p>
        </w:tc>
      </w:tr>
      <w:tr w:rsidR="007844A6" w:rsidRPr="00C942CE" w14:paraId="0E98E4D9" w14:textId="77777777" w:rsidTr="007844A6">
        <w:tc>
          <w:tcPr>
            <w:tcW w:w="17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14:paraId="206B2530" w14:textId="77777777" w:rsidR="007844A6" w:rsidRPr="00120ED1" w:rsidRDefault="007844A6" w:rsidP="007844A6">
            <w:pPr>
              <w:rPr>
                <w:rFonts w:ascii="Arial" w:hAnsi="Arial" w:cs="Arial"/>
                <w:b/>
                <w:bCs/>
              </w:rPr>
            </w:pPr>
            <w:r w:rsidRPr="00120ED1">
              <w:rPr>
                <w:rFonts w:ascii="Arial" w:hAnsi="Arial" w:cs="Arial"/>
                <w:b/>
                <w:bCs/>
              </w:rPr>
              <w:t>Salary range:</w:t>
            </w:r>
          </w:p>
        </w:tc>
        <w:tc>
          <w:tcPr>
            <w:tcW w:w="777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14:paraId="497E553D" w14:textId="78CC7A6F" w:rsidR="007844A6" w:rsidRPr="00120ED1" w:rsidRDefault="007844A6" w:rsidP="00AE0B31">
            <w:pPr>
              <w:rPr>
                <w:rFonts w:ascii="Arial" w:hAnsi="Arial" w:cs="Arial"/>
              </w:rPr>
            </w:pPr>
            <w:r w:rsidRPr="00120ED1">
              <w:rPr>
                <w:rFonts w:ascii="Arial" w:hAnsi="Arial" w:cs="Arial"/>
              </w:rPr>
              <w:t xml:space="preserve">NJC </w:t>
            </w:r>
            <w:r w:rsidR="00AE0B31" w:rsidRPr="00120ED1">
              <w:rPr>
                <w:rFonts w:ascii="Arial" w:hAnsi="Arial" w:cs="Arial"/>
              </w:rPr>
              <w:t>Salary S</w:t>
            </w:r>
            <w:r w:rsidR="00D83A77">
              <w:rPr>
                <w:rFonts w:ascii="Arial" w:hAnsi="Arial" w:cs="Arial"/>
              </w:rPr>
              <w:t>cale P</w:t>
            </w:r>
            <w:r w:rsidRPr="00120ED1">
              <w:rPr>
                <w:rFonts w:ascii="Arial" w:hAnsi="Arial" w:cs="Arial"/>
              </w:rPr>
              <w:t>oint</w:t>
            </w:r>
            <w:r w:rsidR="00F2782B" w:rsidRPr="00120ED1">
              <w:rPr>
                <w:rFonts w:ascii="Arial" w:hAnsi="Arial" w:cs="Arial"/>
              </w:rPr>
              <w:t>s</w:t>
            </w:r>
            <w:r w:rsidR="00AE0B31" w:rsidRPr="00120ED1">
              <w:rPr>
                <w:rFonts w:ascii="Arial" w:hAnsi="Arial" w:cs="Arial"/>
              </w:rPr>
              <w:t xml:space="preserve"> 20-22</w:t>
            </w:r>
            <w:r w:rsidR="00D83A77">
              <w:rPr>
                <w:rFonts w:ascii="Arial" w:hAnsi="Arial" w:cs="Arial"/>
              </w:rPr>
              <w:t>:</w:t>
            </w:r>
            <w:r w:rsidR="00AE0B31" w:rsidRPr="00120ED1">
              <w:rPr>
                <w:rFonts w:ascii="Arial" w:hAnsi="Arial" w:cs="Arial"/>
              </w:rPr>
              <w:t xml:space="preserve"> £25,295 to £26,317</w:t>
            </w:r>
          </w:p>
        </w:tc>
      </w:tr>
    </w:tbl>
    <w:p w14:paraId="1A900A96" w14:textId="77777777" w:rsidR="00F2782B" w:rsidRDefault="00F2782B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</w:rPr>
      </w:pPr>
    </w:p>
    <w:p w14:paraId="22F2E759" w14:textId="77777777" w:rsidR="00AE0B31" w:rsidRPr="00663C52" w:rsidRDefault="00120ED1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1F497D" w:themeColor="text2"/>
        </w:rPr>
      </w:pPr>
      <w:r w:rsidRPr="00663C52">
        <w:rPr>
          <w:rFonts w:ascii="Arial" w:hAnsi="Arial" w:cs="Arial"/>
          <w:color w:val="1F497D" w:themeColor="text2"/>
          <w:sz w:val="28"/>
          <w:szCs w:val="28"/>
        </w:rPr>
        <w:t>SAMPHIRE Mission</w:t>
      </w:r>
      <w:r w:rsidRPr="00663C52">
        <w:rPr>
          <w:rFonts w:ascii="Arial" w:hAnsi="Arial" w:cs="Arial"/>
          <w:color w:val="1F497D" w:themeColor="text2"/>
        </w:rPr>
        <w:t>:</w:t>
      </w:r>
    </w:p>
    <w:p w14:paraId="5BA2066A" w14:textId="77777777" w:rsidR="00120ED1" w:rsidRPr="00663C52" w:rsidRDefault="00120ED1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1F497D" w:themeColor="text2"/>
          <w:sz w:val="24"/>
          <w:szCs w:val="24"/>
        </w:rPr>
      </w:pPr>
      <w:r w:rsidRPr="00663C52">
        <w:rPr>
          <w:rFonts w:ascii="Arial" w:hAnsi="Arial" w:cs="Arial"/>
          <w:color w:val="1F497D" w:themeColor="text2"/>
          <w:sz w:val="24"/>
          <w:szCs w:val="24"/>
        </w:rPr>
        <w:t>To improve the lives of people released from immigration detention and experiencing destitution in the UK, and to support the development of well-informed, cohesive and diverse communities in the Dover area and beyond.</w:t>
      </w:r>
    </w:p>
    <w:p w14:paraId="71DCFC7A" w14:textId="77777777" w:rsidR="00AE0B31" w:rsidRDefault="00AE0B31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</w:rPr>
      </w:pPr>
    </w:p>
    <w:p w14:paraId="45CECAB5" w14:textId="77777777" w:rsidR="00FE255A" w:rsidRPr="00663C52" w:rsidRDefault="00AE0B31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1F497D" w:themeColor="text2"/>
          <w:sz w:val="28"/>
          <w:szCs w:val="28"/>
        </w:rPr>
      </w:pPr>
      <w:r w:rsidRPr="00663C52">
        <w:rPr>
          <w:rFonts w:ascii="Arial" w:hAnsi="Arial" w:cs="Arial"/>
          <w:color w:val="1F497D" w:themeColor="text2"/>
          <w:sz w:val="28"/>
          <w:szCs w:val="28"/>
        </w:rPr>
        <w:t xml:space="preserve">Job </w:t>
      </w:r>
      <w:r w:rsidR="00FE255A" w:rsidRPr="00663C52">
        <w:rPr>
          <w:rFonts w:ascii="Arial" w:hAnsi="Arial" w:cs="Arial"/>
          <w:color w:val="1F497D" w:themeColor="text2"/>
          <w:sz w:val="28"/>
          <w:szCs w:val="28"/>
        </w:rPr>
        <w:t>Purpose</w:t>
      </w:r>
    </w:p>
    <w:p w14:paraId="29435B4C" w14:textId="77777777" w:rsidR="00AE0B31" w:rsidRDefault="00AE0B31" w:rsidP="00A97DC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18122869" w14:textId="639AE547" w:rsidR="00FE255A" w:rsidRDefault="00AE0B31" w:rsidP="00A97DC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Ex-Detainee Project C</w:t>
      </w:r>
      <w:r w:rsidR="005D5D50">
        <w:rPr>
          <w:rFonts w:ascii="Arial" w:hAnsi="Arial" w:cs="Arial"/>
          <w:color w:val="000000"/>
          <w:sz w:val="20"/>
          <w:szCs w:val="20"/>
        </w:rPr>
        <w:t>oordinator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23678">
        <w:rPr>
          <w:rFonts w:ascii="Arial" w:hAnsi="Arial" w:cs="Arial"/>
          <w:color w:val="000000"/>
          <w:sz w:val="20"/>
          <w:szCs w:val="20"/>
        </w:rPr>
        <w:t>p</w:t>
      </w:r>
      <w:r w:rsidR="00FE255A" w:rsidRPr="00AB0842">
        <w:rPr>
          <w:rFonts w:ascii="Arial" w:hAnsi="Arial" w:cs="Arial"/>
          <w:color w:val="000000"/>
          <w:sz w:val="20"/>
          <w:szCs w:val="20"/>
        </w:rPr>
        <w:t>rovide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FE255A" w:rsidRPr="00AB0842">
        <w:rPr>
          <w:rFonts w:ascii="Arial" w:hAnsi="Arial" w:cs="Arial"/>
          <w:color w:val="000000"/>
          <w:sz w:val="20"/>
          <w:szCs w:val="20"/>
        </w:rPr>
        <w:t xml:space="preserve"> casework support to ex-detainees who are released from immigration detention</w:t>
      </w:r>
      <w:r w:rsidR="00D97FAD">
        <w:rPr>
          <w:rFonts w:ascii="Arial" w:hAnsi="Arial" w:cs="Arial"/>
          <w:color w:val="000000"/>
          <w:sz w:val="20"/>
          <w:szCs w:val="20"/>
        </w:rPr>
        <w:t xml:space="preserve"> </w:t>
      </w:r>
      <w:r w:rsidR="00DE0510">
        <w:rPr>
          <w:rFonts w:ascii="Arial" w:hAnsi="Arial" w:cs="Arial"/>
          <w:color w:val="000000"/>
          <w:sz w:val="20"/>
          <w:szCs w:val="20"/>
        </w:rPr>
        <w:t xml:space="preserve">nationwide </w:t>
      </w:r>
      <w:r w:rsidR="00D97FAD">
        <w:rPr>
          <w:rFonts w:ascii="Arial" w:hAnsi="Arial" w:cs="Arial"/>
          <w:color w:val="000000"/>
          <w:sz w:val="20"/>
          <w:szCs w:val="20"/>
        </w:rPr>
        <w:t>with the aims of alleviating their destitution, improving</w:t>
      </w:r>
      <w:r w:rsidR="00FE255A" w:rsidRPr="00AB0842">
        <w:rPr>
          <w:rFonts w:ascii="Arial" w:hAnsi="Arial" w:cs="Arial"/>
          <w:color w:val="000000"/>
          <w:sz w:val="20"/>
          <w:szCs w:val="20"/>
        </w:rPr>
        <w:t xml:space="preserve"> their quality of life and</w:t>
      </w:r>
      <w:r w:rsidR="00D97FAD">
        <w:rPr>
          <w:rFonts w:ascii="Arial" w:hAnsi="Arial" w:cs="Arial"/>
          <w:color w:val="000000"/>
          <w:sz w:val="20"/>
          <w:szCs w:val="20"/>
        </w:rPr>
        <w:t xml:space="preserve"> facilitating</w:t>
      </w:r>
      <w:r w:rsidR="00FE255A" w:rsidRPr="00AB0842">
        <w:rPr>
          <w:rFonts w:ascii="Arial" w:hAnsi="Arial" w:cs="Arial"/>
          <w:color w:val="000000"/>
          <w:sz w:val="20"/>
          <w:szCs w:val="20"/>
        </w:rPr>
        <w:t xml:space="preserve"> integration</w:t>
      </w:r>
      <w:r w:rsidR="00D97FAD">
        <w:rPr>
          <w:rFonts w:ascii="Arial" w:hAnsi="Arial" w:cs="Arial"/>
          <w:color w:val="000000"/>
          <w:sz w:val="20"/>
          <w:szCs w:val="20"/>
        </w:rPr>
        <w:t xml:space="preserve"> into their local communities</w:t>
      </w:r>
      <w:r w:rsidR="00FE255A" w:rsidRPr="00AB0842">
        <w:rPr>
          <w:rFonts w:ascii="Arial" w:hAnsi="Arial" w:cs="Arial"/>
          <w:color w:val="000000"/>
          <w:sz w:val="20"/>
          <w:szCs w:val="20"/>
        </w:rPr>
        <w:t>.</w:t>
      </w:r>
      <w:r w:rsidR="005D5D50">
        <w:rPr>
          <w:rFonts w:ascii="Arial" w:hAnsi="Arial" w:cs="Arial"/>
          <w:color w:val="000000"/>
          <w:sz w:val="20"/>
          <w:szCs w:val="20"/>
        </w:rPr>
        <w:t xml:space="preserve"> The Coordinator</w:t>
      </w:r>
      <w:r>
        <w:rPr>
          <w:rFonts w:ascii="Arial" w:hAnsi="Arial" w:cs="Arial"/>
          <w:color w:val="000000"/>
          <w:sz w:val="20"/>
          <w:szCs w:val="20"/>
        </w:rPr>
        <w:t xml:space="preserve"> will also oversee the on-going establishment of Community Champion peer support groups in regional locations.</w:t>
      </w:r>
    </w:p>
    <w:p w14:paraId="0BA507A9" w14:textId="77777777" w:rsidR="00482E16" w:rsidRPr="00AB0842" w:rsidRDefault="00482E16" w:rsidP="00A97DC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52384C2" w14:textId="77777777" w:rsidR="00482E16" w:rsidRPr="00663C52" w:rsidRDefault="00FE255A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1F497D" w:themeColor="text2"/>
          <w:sz w:val="28"/>
          <w:szCs w:val="28"/>
        </w:rPr>
      </w:pPr>
      <w:r w:rsidRPr="00663C52">
        <w:rPr>
          <w:rFonts w:ascii="Arial" w:hAnsi="Arial" w:cs="Arial"/>
          <w:color w:val="1F497D" w:themeColor="text2"/>
          <w:sz w:val="28"/>
          <w:szCs w:val="28"/>
        </w:rPr>
        <w:t>Description</w:t>
      </w:r>
    </w:p>
    <w:p w14:paraId="4EA8E051" w14:textId="77777777" w:rsidR="00DE0510" w:rsidRDefault="00AE0B31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role is based in Dover</w:t>
      </w:r>
      <w:r w:rsidR="00D471F8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DE0510">
        <w:rPr>
          <w:rFonts w:ascii="Arial" w:hAnsi="Arial" w:cs="Arial"/>
          <w:color w:val="000000" w:themeColor="text1"/>
          <w:sz w:val="20"/>
          <w:szCs w:val="20"/>
        </w:rPr>
        <w:t xml:space="preserve">Via our </w:t>
      </w:r>
      <w:proofErr w:type="spellStart"/>
      <w:r w:rsidR="00DE0510">
        <w:rPr>
          <w:rFonts w:ascii="Arial" w:hAnsi="Arial" w:cs="Arial"/>
          <w:color w:val="000000" w:themeColor="text1"/>
          <w:sz w:val="20"/>
          <w:szCs w:val="20"/>
        </w:rPr>
        <w:t>freephone</w:t>
      </w:r>
      <w:proofErr w:type="spellEnd"/>
      <w:r w:rsidR="00DE0510">
        <w:rPr>
          <w:rFonts w:ascii="Arial" w:hAnsi="Arial" w:cs="Arial"/>
          <w:color w:val="000000" w:themeColor="text1"/>
          <w:sz w:val="20"/>
          <w:szCs w:val="20"/>
        </w:rPr>
        <w:t xml:space="preserve"> helpline, we seek to advise ex-detainees of their rights and entitlement</w:t>
      </w:r>
      <w:r w:rsidR="00E324A8">
        <w:rPr>
          <w:rFonts w:ascii="Arial" w:hAnsi="Arial" w:cs="Arial"/>
          <w:color w:val="000000" w:themeColor="text1"/>
          <w:sz w:val="20"/>
          <w:szCs w:val="20"/>
        </w:rPr>
        <w:t>s</w:t>
      </w:r>
      <w:r w:rsidR="00DE0510">
        <w:rPr>
          <w:rFonts w:ascii="Arial" w:hAnsi="Arial" w:cs="Arial"/>
          <w:color w:val="000000" w:themeColor="text1"/>
          <w:sz w:val="20"/>
          <w:szCs w:val="20"/>
        </w:rPr>
        <w:t xml:space="preserve">, enable them to access essential services and empower them to take action that will improve </w:t>
      </w:r>
      <w:r w:rsidR="00DE051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their lives. Through our policy and advocacy work, we seek to influence the wider debate about migration for the benefit of our client group and society more generally. </w:t>
      </w:r>
    </w:p>
    <w:p w14:paraId="3FB25519" w14:textId="77777777" w:rsidR="00F2782B" w:rsidRPr="00F2782B" w:rsidRDefault="00F2782B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7777979" w14:textId="77777777" w:rsidR="00FE255A" w:rsidRPr="00663C52" w:rsidRDefault="00D471F8" w:rsidP="00A97DC3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1F497D" w:themeColor="text2"/>
          <w:sz w:val="28"/>
          <w:szCs w:val="28"/>
        </w:rPr>
      </w:pPr>
      <w:r w:rsidRPr="00663C52">
        <w:rPr>
          <w:rFonts w:ascii="Arial" w:hAnsi="Arial" w:cs="Arial"/>
          <w:color w:val="1F497D" w:themeColor="text2"/>
          <w:sz w:val="28"/>
          <w:szCs w:val="28"/>
        </w:rPr>
        <w:t xml:space="preserve">Primary </w:t>
      </w:r>
      <w:r w:rsidR="00FE255A" w:rsidRPr="00663C52">
        <w:rPr>
          <w:rFonts w:ascii="Arial" w:hAnsi="Arial" w:cs="Arial"/>
          <w:color w:val="1F497D" w:themeColor="text2"/>
          <w:sz w:val="28"/>
          <w:szCs w:val="28"/>
        </w:rPr>
        <w:t>Duties and responsibilities</w:t>
      </w:r>
    </w:p>
    <w:p w14:paraId="1014E828" w14:textId="77777777" w:rsidR="00FE33F1" w:rsidRDefault="00FE33F1" w:rsidP="00D83A77">
      <w:pPr>
        <w:shd w:val="clear" w:color="auto" w:fill="FFFFFF"/>
        <w:spacing w:line="276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A072CD9" w14:textId="3ADD0285" w:rsidR="00FE33F1" w:rsidRDefault="00FE33F1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work collaboratively with the Senior Project Coordinator to deliver the project</w:t>
      </w:r>
    </w:p>
    <w:p w14:paraId="7D7BE52E" w14:textId="10505102" w:rsidR="00A97DC3" w:rsidRPr="00F2782B" w:rsidRDefault="00D931C1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act as </w:t>
      </w:r>
      <w:r w:rsidR="009504B7">
        <w:rPr>
          <w:rFonts w:ascii="Arial" w:hAnsi="Arial" w:cs="Arial"/>
          <w:color w:val="000000"/>
          <w:sz w:val="20"/>
          <w:szCs w:val="20"/>
        </w:rPr>
        <w:t xml:space="preserve">an </w:t>
      </w:r>
      <w:r>
        <w:rPr>
          <w:rFonts w:ascii="Arial" w:hAnsi="Arial" w:cs="Arial"/>
          <w:color w:val="000000"/>
          <w:sz w:val="20"/>
          <w:szCs w:val="20"/>
        </w:rPr>
        <w:t xml:space="preserve">initial </w:t>
      </w:r>
      <w:r w:rsidR="00747F89">
        <w:rPr>
          <w:rFonts w:ascii="Arial" w:hAnsi="Arial" w:cs="Arial"/>
          <w:color w:val="000000"/>
          <w:sz w:val="20"/>
          <w:szCs w:val="20"/>
        </w:rPr>
        <w:t xml:space="preserve">point of </w:t>
      </w:r>
      <w:r>
        <w:rPr>
          <w:rFonts w:ascii="Arial" w:hAnsi="Arial" w:cs="Arial"/>
          <w:color w:val="000000"/>
          <w:sz w:val="20"/>
          <w:szCs w:val="20"/>
        </w:rPr>
        <w:t>contact for ex-detainees seeking to access assistance from the project.</w:t>
      </w:r>
    </w:p>
    <w:p w14:paraId="151407D4" w14:textId="2FED8C73" w:rsidR="00A97DC3" w:rsidRPr="00F2782B" w:rsidRDefault="00747F8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identify and resolve where possible</w:t>
      </w:r>
      <w:r w:rsidRPr="00FE255A">
        <w:rPr>
          <w:rFonts w:ascii="Arial" w:hAnsi="Arial" w:cs="Arial"/>
          <w:color w:val="000000"/>
          <w:sz w:val="20"/>
          <w:szCs w:val="20"/>
        </w:rPr>
        <w:t xml:space="preserve"> problems </w:t>
      </w:r>
      <w:r>
        <w:rPr>
          <w:rFonts w:ascii="Arial" w:hAnsi="Arial" w:cs="Arial"/>
          <w:color w:val="000000"/>
          <w:sz w:val="20"/>
          <w:szCs w:val="20"/>
        </w:rPr>
        <w:t>faced by</w:t>
      </w:r>
      <w:r w:rsidRPr="00FE255A">
        <w:rPr>
          <w:rFonts w:ascii="Arial" w:hAnsi="Arial" w:cs="Arial"/>
          <w:color w:val="000000"/>
          <w:sz w:val="20"/>
          <w:szCs w:val="20"/>
        </w:rPr>
        <w:t xml:space="preserve"> ex-detainees</w:t>
      </w:r>
      <w:r w:rsidR="00D83A77">
        <w:rPr>
          <w:rFonts w:ascii="Arial" w:hAnsi="Arial" w:cs="Arial"/>
          <w:color w:val="000000"/>
          <w:sz w:val="20"/>
          <w:szCs w:val="20"/>
        </w:rPr>
        <w:t xml:space="preserve"> on </w:t>
      </w:r>
      <w:r>
        <w:rPr>
          <w:rFonts w:ascii="Arial" w:hAnsi="Arial" w:cs="Arial"/>
          <w:color w:val="000000"/>
          <w:sz w:val="20"/>
          <w:szCs w:val="20"/>
        </w:rPr>
        <w:t>release from detention.</w:t>
      </w:r>
    </w:p>
    <w:p w14:paraId="3C7D1C12" w14:textId="77777777" w:rsidR="00A97DC3" w:rsidRPr="00F2782B" w:rsidRDefault="00747F8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 xml:space="preserve">To </w:t>
      </w:r>
      <w:r w:rsidR="00A10D65">
        <w:rPr>
          <w:rFonts w:ascii="Arial" w:hAnsi="Arial" w:cs="Arial"/>
          <w:color w:val="000000"/>
          <w:sz w:val="20"/>
          <w:szCs w:val="20"/>
        </w:rPr>
        <w:t>contribute towards developing</w:t>
      </w:r>
      <w:r w:rsidRPr="00FE255A">
        <w:rPr>
          <w:rFonts w:ascii="Arial" w:hAnsi="Arial" w:cs="Arial"/>
          <w:color w:val="000000"/>
          <w:sz w:val="20"/>
          <w:szCs w:val="20"/>
        </w:rPr>
        <w:t xml:space="preserve"> good signposting for ex-detainees to assist them in finding appropriate support.</w:t>
      </w:r>
    </w:p>
    <w:p w14:paraId="26AAA007" w14:textId="77777777" w:rsidR="00A97DC3" w:rsidRPr="00F2782B" w:rsidRDefault="00D931C1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liaise</w:t>
      </w:r>
      <w:r w:rsidR="00FE255A" w:rsidRPr="00FE255A">
        <w:rPr>
          <w:rFonts w:ascii="Arial" w:hAnsi="Arial" w:cs="Arial"/>
          <w:color w:val="000000"/>
          <w:sz w:val="20"/>
          <w:szCs w:val="20"/>
        </w:rPr>
        <w:t xml:space="preserve"> with </w:t>
      </w:r>
      <w:r>
        <w:rPr>
          <w:rFonts w:ascii="Arial" w:hAnsi="Arial" w:cs="Arial"/>
          <w:color w:val="000000"/>
          <w:sz w:val="20"/>
          <w:szCs w:val="20"/>
        </w:rPr>
        <w:t>other groups, charities and projects across the country working to support migrants.</w:t>
      </w:r>
    </w:p>
    <w:p w14:paraId="7AC9FCF0" w14:textId="6E89254B" w:rsidR="00A97DC3" w:rsidRDefault="00F2782B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</w:t>
      </w:r>
      <w:r w:rsidR="00747F89">
        <w:rPr>
          <w:rFonts w:ascii="Arial" w:hAnsi="Arial" w:cs="Arial"/>
          <w:color w:val="000000"/>
          <w:sz w:val="20"/>
          <w:szCs w:val="20"/>
        </w:rPr>
        <w:t xml:space="preserve"> </w:t>
      </w:r>
      <w:r w:rsidR="00FE33F1">
        <w:rPr>
          <w:rFonts w:ascii="Arial" w:hAnsi="Arial" w:cs="Arial"/>
          <w:color w:val="000000"/>
          <w:sz w:val="20"/>
          <w:szCs w:val="20"/>
        </w:rPr>
        <w:t xml:space="preserve">raise awareness of Samphire at Detention </w:t>
      </w:r>
      <w:proofErr w:type="spellStart"/>
      <w:r w:rsidR="00FE33F1">
        <w:rPr>
          <w:rFonts w:ascii="Arial" w:hAnsi="Arial" w:cs="Arial"/>
          <w:color w:val="000000"/>
          <w:sz w:val="20"/>
          <w:szCs w:val="20"/>
        </w:rPr>
        <w:t>Centres</w:t>
      </w:r>
      <w:proofErr w:type="spellEnd"/>
      <w:r w:rsidR="00FE33F1">
        <w:rPr>
          <w:rFonts w:ascii="Arial" w:hAnsi="Arial" w:cs="Arial"/>
          <w:color w:val="000000"/>
          <w:sz w:val="20"/>
          <w:szCs w:val="20"/>
        </w:rPr>
        <w:t xml:space="preserve"> in England</w:t>
      </w:r>
    </w:p>
    <w:p w14:paraId="4BB67F4F" w14:textId="10111EAE" w:rsidR="00FE33F1" w:rsidRDefault="00FE33F1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speak at public events to raise awareness about detention</w:t>
      </w:r>
    </w:p>
    <w:p w14:paraId="1E68AE13" w14:textId="30EAE43F" w:rsidR="00FE33F1" w:rsidRPr="00F2782B" w:rsidRDefault="00FE33F1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attend relevant forums and networking events</w:t>
      </w:r>
    </w:p>
    <w:p w14:paraId="4B9FCB98" w14:textId="77777777" w:rsidR="00A97DC3" w:rsidRPr="00F2782B" w:rsidRDefault="00A10D65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w</w:t>
      </w:r>
      <w:r w:rsidR="00747F89">
        <w:rPr>
          <w:rFonts w:ascii="Arial" w:hAnsi="Arial" w:cs="Arial"/>
          <w:color w:val="000000"/>
          <w:sz w:val="20"/>
          <w:szCs w:val="20"/>
        </w:rPr>
        <w:t>ork within the parameters of a budget.</w:t>
      </w:r>
    </w:p>
    <w:p w14:paraId="4C5271F7" w14:textId="77777777" w:rsidR="00A97DC3" w:rsidRDefault="00A10D65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</w:t>
      </w:r>
      <w:r w:rsidR="00747F89" w:rsidRPr="00FE255A">
        <w:rPr>
          <w:rFonts w:ascii="Arial" w:hAnsi="Arial" w:cs="Arial"/>
          <w:color w:val="000000"/>
          <w:sz w:val="20"/>
          <w:szCs w:val="20"/>
        </w:rPr>
        <w:t>rocess emergency accommodation/food</w:t>
      </w:r>
      <w:r w:rsidR="00747F89">
        <w:rPr>
          <w:rFonts w:ascii="Arial" w:hAnsi="Arial" w:cs="Arial"/>
          <w:color w:val="000000"/>
          <w:sz w:val="20"/>
          <w:szCs w:val="20"/>
        </w:rPr>
        <w:t>/travel</w:t>
      </w:r>
      <w:r w:rsidR="00747F89" w:rsidRPr="00FE255A">
        <w:rPr>
          <w:rFonts w:ascii="Arial" w:hAnsi="Arial" w:cs="Arial"/>
          <w:color w:val="000000"/>
          <w:sz w:val="20"/>
          <w:szCs w:val="20"/>
        </w:rPr>
        <w:t xml:space="preserve"> payments</w:t>
      </w:r>
      <w:r w:rsidR="00A97DC3">
        <w:rPr>
          <w:rFonts w:ascii="Arial" w:hAnsi="Arial" w:cs="Arial"/>
          <w:color w:val="000000"/>
          <w:sz w:val="20"/>
          <w:szCs w:val="20"/>
        </w:rPr>
        <w:t>.</w:t>
      </w:r>
    </w:p>
    <w:p w14:paraId="2BC1E7BB" w14:textId="5CE9E597" w:rsidR="00FE33F1" w:rsidRPr="00FE33F1" w:rsidRDefault="00FE33F1" w:rsidP="00FE33F1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coordinate and facilitate the</w:t>
      </w:r>
      <w:r w:rsidRPr="00FE33F1">
        <w:rPr>
          <w:rFonts w:ascii="Arial" w:hAnsi="Arial" w:cs="Arial"/>
          <w:sz w:val="20"/>
          <w:szCs w:val="20"/>
        </w:rPr>
        <w:t xml:space="preserve"> ex-detainee community support groups in other regions of the UK (Occasional overnight stays are required).</w:t>
      </w:r>
    </w:p>
    <w:p w14:paraId="11EAF237" w14:textId="26EE3C1B" w:rsidR="00A97DC3" w:rsidRPr="004D433B" w:rsidRDefault="00F2782B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r</w:t>
      </w:r>
      <w:r w:rsidR="00FE33F1">
        <w:rPr>
          <w:rFonts w:ascii="Arial" w:hAnsi="Arial" w:cs="Arial"/>
          <w:color w:val="000000"/>
          <w:sz w:val="20"/>
          <w:szCs w:val="20"/>
        </w:rPr>
        <w:t xml:space="preserve">ecord </w:t>
      </w:r>
      <w:r w:rsidR="00747F89">
        <w:rPr>
          <w:rFonts w:ascii="Arial" w:hAnsi="Arial" w:cs="Arial"/>
          <w:color w:val="000000"/>
          <w:sz w:val="20"/>
          <w:szCs w:val="20"/>
        </w:rPr>
        <w:t>statistics</w:t>
      </w:r>
      <w:r w:rsidR="00FE33F1">
        <w:rPr>
          <w:rFonts w:ascii="Arial" w:hAnsi="Arial" w:cs="Arial"/>
          <w:color w:val="000000"/>
          <w:sz w:val="20"/>
          <w:szCs w:val="20"/>
        </w:rPr>
        <w:t xml:space="preserve"> and conduct annual evaluation of the </w:t>
      </w:r>
      <w:r w:rsidR="00747F89">
        <w:rPr>
          <w:rFonts w:ascii="Arial" w:hAnsi="Arial" w:cs="Arial"/>
          <w:color w:val="000000"/>
          <w:sz w:val="20"/>
          <w:szCs w:val="20"/>
        </w:rPr>
        <w:t>project</w:t>
      </w:r>
      <w:r w:rsidR="0096015F">
        <w:rPr>
          <w:rFonts w:ascii="Arial" w:hAnsi="Arial" w:cs="Arial"/>
          <w:color w:val="000000"/>
          <w:sz w:val="20"/>
          <w:szCs w:val="20"/>
        </w:rPr>
        <w:t>.</w:t>
      </w:r>
    </w:p>
    <w:p w14:paraId="7D5AE784" w14:textId="39BF879C" w:rsidR="00A97DC3" w:rsidRPr="00F2782B" w:rsidRDefault="00A10D65" w:rsidP="00F2782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97DC3">
        <w:rPr>
          <w:rFonts w:ascii="Arial" w:hAnsi="Arial" w:cs="Arial"/>
          <w:color w:val="000000"/>
          <w:sz w:val="20"/>
          <w:szCs w:val="20"/>
        </w:rPr>
        <w:t>To a</w:t>
      </w:r>
      <w:r w:rsidR="0096015F" w:rsidRPr="00A97DC3">
        <w:rPr>
          <w:rFonts w:ascii="Arial" w:hAnsi="Arial" w:cs="Arial"/>
          <w:color w:val="000000"/>
          <w:sz w:val="20"/>
          <w:szCs w:val="20"/>
        </w:rPr>
        <w:t>ssist with th</w:t>
      </w:r>
      <w:r w:rsidR="0083498A" w:rsidRPr="00A97DC3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="00FE33F1">
        <w:rPr>
          <w:rFonts w:ascii="Arial" w:hAnsi="Arial" w:cs="Arial"/>
          <w:color w:val="000000"/>
          <w:sz w:val="20"/>
          <w:szCs w:val="20"/>
        </w:rPr>
        <w:t>organis</w:t>
      </w:r>
      <w:r w:rsidR="00706D15">
        <w:rPr>
          <w:rFonts w:ascii="Arial" w:hAnsi="Arial" w:cs="Arial"/>
          <w:color w:val="000000"/>
          <w:sz w:val="20"/>
          <w:szCs w:val="20"/>
        </w:rPr>
        <w:t>ation</w:t>
      </w:r>
      <w:proofErr w:type="spellEnd"/>
      <w:r w:rsidR="00706D15">
        <w:rPr>
          <w:rFonts w:ascii="Arial" w:hAnsi="Arial" w:cs="Arial"/>
          <w:color w:val="000000"/>
          <w:sz w:val="20"/>
          <w:szCs w:val="20"/>
        </w:rPr>
        <w:t xml:space="preserve"> and delivery </w:t>
      </w:r>
      <w:r w:rsidR="0083498A" w:rsidRPr="00A97DC3">
        <w:rPr>
          <w:rFonts w:ascii="Arial" w:hAnsi="Arial" w:cs="Arial"/>
          <w:color w:val="000000"/>
          <w:sz w:val="20"/>
          <w:szCs w:val="20"/>
        </w:rPr>
        <w:t>of the annual Ex-</w:t>
      </w:r>
      <w:r w:rsidR="0096015F" w:rsidRPr="00A97DC3">
        <w:rPr>
          <w:rFonts w:ascii="Arial" w:hAnsi="Arial" w:cs="Arial"/>
          <w:color w:val="000000"/>
          <w:sz w:val="20"/>
          <w:szCs w:val="20"/>
        </w:rPr>
        <w:t>Detainee Conference.</w:t>
      </w:r>
    </w:p>
    <w:p w14:paraId="2370B45B" w14:textId="5EDBD0ED" w:rsidR="00A97DC3" w:rsidRPr="00F2782B" w:rsidRDefault="00FE255A" w:rsidP="00F2782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97DC3">
        <w:rPr>
          <w:rFonts w:ascii="Arial" w:hAnsi="Arial" w:cs="Arial"/>
          <w:color w:val="000000"/>
          <w:sz w:val="20"/>
          <w:szCs w:val="20"/>
        </w:rPr>
        <w:t xml:space="preserve">To </w:t>
      </w:r>
      <w:r w:rsidR="00A10D65" w:rsidRPr="00A97DC3">
        <w:rPr>
          <w:rFonts w:ascii="Arial" w:hAnsi="Arial" w:cs="Arial"/>
          <w:color w:val="000000"/>
          <w:sz w:val="20"/>
          <w:szCs w:val="20"/>
        </w:rPr>
        <w:t>work</w:t>
      </w:r>
      <w:r w:rsidRPr="00A97DC3">
        <w:rPr>
          <w:rFonts w:ascii="Arial" w:hAnsi="Arial" w:cs="Arial"/>
          <w:color w:val="000000"/>
          <w:sz w:val="20"/>
          <w:szCs w:val="20"/>
        </w:rPr>
        <w:t xml:space="preserve"> at all times collaborative</w:t>
      </w:r>
      <w:r w:rsidR="00A10D65" w:rsidRPr="00A97DC3">
        <w:rPr>
          <w:rFonts w:ascii="Arial" w:hAnsi="Arial" w:cs="Arial"/>
          <w:color w:val="000000"/>
          <w:sz w:val="20"/>
          <w:szCs w:val="20"/>
        </w:rPr>
        <w:t>ly</w:t>
      </w:r>
      <w:r w:rsidRPr="00A97DC3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96015F" w:rsidRPr="00A97DC3">
        <w:rPr>
          <w:rFonts w:ascii="Arial" w:hAnsi="Arial" w:cs="Arial"/>
          <w:color w:val="000000"/>
          <w:sz w:val="20"/>
          <w:szCs w:val="20"/>
        </w:rPr>
        <w:t>the rest of the</w:t>
      </w:r>
      <w:r w:rsidR="00D83A77">
        <w:rPr>
          <w:rFonts w:ascii="Arial" w:hAnsi="Arial" w:cs="Arial"/>
          <w:color w:val="000000"/>
          <w:sz w:val="20"/>
          <w:szCs w:val="20"/>
        </w:rPr>
        <w:t xml:space="preserve"> Samphire</w:t>
      </w:r>
      <w:r w:rsidR="0096015F" w:rsidRPr="00A97DC3">
        <w:rPr>
          <w:rFonts w:ascii="Arial" w:hAnsi="Arial" w:cs="Arial"/>
          <w:color w:val="000000"/>
          <w:sz w:val="20"/>
          <w:szCs w:val="20"/>
        </w:rPr>
        <w:t xml:space="preserve"> team</w:t>
      </w:r>
      <w:r w:rsidRPr="00A97DC3">
        <w:rPr>
          <w:rFonts w:ascii="Arial" w:hAnsi="Arial" w:cs="Arial"/>
          <w:color w:val="000000"/>
          <w:sz w:val="20"/>
          <w:szCs w:val="20"/>
        </w:rPr>
        <w:t>.</w:t>
      </w:r>
    </w:p>
    <w:p w14:paraId="35C3D536" w14:textId="56B42128" w:rsidR="00A97DC3" w:rsidRPr="004D433B" w:rsidRDefault="00A10D65" w:rsidP="00F2782B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97DC3">
        <w:rPr>
          <w:rFonts w:ascii="Arial" w:hAnsi="Arial" w:cs="Arial"/>
          <w:sz w:val="20"/>
          <w:szCs w:val="20"/>
        </w:rPr>
        <w:t>To u</w:t>
      </w:r>
      <w:r w:rsidR="00747F89" w:rsidRPr="00A97DC3">
        <w:rPr>
          <w:rFonts w:ascii="Arial" w:hAnsi="Arial" w:cs="Arial"/>
          <w:sz w:val="20"/>
          <w:szCs w:val="20"/>
        </w:rPr>
        <w:t>ndertake</w:t>
      </w:r>
      <w:r w:rsidR="00FE255A" w:rsidRPr="00A97DC3">
        <w:rPr>
          <w:rFonts w:ascii="Arial" w:hAnsi="Arial" w:cs="Arial"/>
          <w:sz w:val="20"/>
          <w:szCs w:val="20"/>
        </w:rPr>
        <w:t xml:space="preserve"> such duties and responsibilities appropriate to this post, not specifically mentioned in this Job Description, as allocated by the </w:t>
      </w:r>
      <w:r w:rsidR="00D471F8">
        <w:rPr>
          <w:rFonts w:ascii="Arial" w:hAnsi="Arial" w:cs="Arial"/>
          <w:sz w:val="20"/>
          <w:szCs w:val="20"/>
        </w:rPr>
        <w:t>Director</w:t>
      </w:r>
      <w:r w:rsidR="00A97DC3" w:rsidRPr="00A97DC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546BF51" w14:textId="77777777" w:rsidR="005D5D50" w:rsidRPr="005D5D50" w:rsidRDefault="005D5D50" w:rsidP="005D5D50">
      <w:pPr>
        <w:pStyle w:val="ListParagraph"/>
        <w:shd w:val="clear" w:color="auto" w:fill="FFFFFF"/>
        <w:spacing w:line="276" w:lineRule="auto"/>
        <w:ind w:left="360"/>
        <w:rPr>
          <w:rFonts w:ascii="Arial" w:hAnsi="Arial" w:cs="Arial"/>
          <w:color w:val="4F81BD" w:themeColor="accent1"/>
          <w:sz w:val="28"/>
          <w:szCs w:val="28"/>
        </w:rPr>
      </w:pPr>
    </w:p>
    <w:p w14:paraId="0DC57077" w14:textId="3F7ACE3D" w:rsidR="008A1F59" w:rsidRPr="00663C52" w:rsidRDefault="008A1F59" w:rsidP="005D5D50">
      <w:pPr>
        <w:shd w:val="clear" w:color="auto" w:fill="FFFFFF"/>
        <w:spacing w:line="276" w:lineRule="auto"/>
        <w:rPr>
          <w:rFonts w:ascii="Arial" w:hAnsi="Arial" w:cs="Arial"/>
          <w:color w:val="1F497D" w:themeColor="text2"/>
          <w:sz w:val="28"/>
          <w:szCs w:val="28"/>
        </w:rPr>
      </w:pPr>
      <w:r w:rsidRPr="00663C52">
        <w:rPr>
          <w:rFonts w:ascii="Arial" w:hAnsi="Arial" w:cs="Arial"/>
          <w:color w:val="1F497D" w:themeColor="text2"/>
          <w:sz w:val="28"/>
          <w:szCs w:val="28"/>
        </w:rPr>
        <w:t>Qualifications</w:t>
      </w:r>
    </w:p>
    <w:p w14:paraId="6A7836E8" w14:textId="77777777" w:rsidR="008A1F59" w:rsidRPr="00663C52" w:rsidRDefault="008A1F59" w:rsidP="00663C52">
      <w:pPr>
        <w:pStyle w:val="ListParagraph"/>
        <w:shd w:val="clear" w:color="auto" w:fill="FFFFFF"/>
        <w:spacing w:line="276" w:lineRule="auto"/>
        <w:rPr>
          <w:rFonts w:ascii="Arial" w:hAnsi="Arial" w:cs="Arial"/>
          <w:color w:val="4F81BD" w:themeColor="accent1"/>
        </w:rPr>
      </w:pPr>
    </w:p>
    <w:p w14:paraId="20DF4C88" w14:textId="0A5D92B0" w:rsidR="008A1F59" w:rsidRPr="00663C52" w:rsidRDefault="008A1F59" w:rsidP="008A1F59">
      <w:pPr>
        <w:shd w:val="clear" w:color="auto" w:fill="FFFFFF"/>
        <w:spacing w:line="276" w:lineRule="auto"/>
        <w:rPr>
          <w:rFonts w:ascii="Arial" w:hAnsi="Arial" w:cs="Arial"/>
          <w:color w:val="1F497D" w:themeColor="text2"/>
        </w:rPr>
      </w:pPr>
      <w:r w:rsidRPr="00663C52">
        <w:rPr>
          <w:rFonts w:ascii="Arial" w:hAnsi="Arial" w:cs="Arial"/>
          <w:color w:val="1F497D" w:themeColor="text2"/>
        </w:rPr>
        <w:t>Education</w:t>
      </w:r>
    </w:p>
    <w:p w14:paraId="3187C69D" w14:textId="77777777" w:rsidR="008A1F59" w:rsidRDefault="008A1F59" w:rsidP="008A1F59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E26A8">
        <w:rPr>
          <w:rFonts w:ascii="Arial" w:hAnsi="Arial" w:cs="Arial"/>
          <w:sz w:val="20"/>
          <w:szCs w:val="20"/>
        </w:rPr>
        <w:t>University degree or 1 year experience in a relevant role</w:t>
      </w:r>
    </w:p>
    <w:p w14:paraId="40DB3A45" w14:textId="77777777" w:rsidR="008A1F59" w:rsidRDefault="008A1F59" w:rsidP="00663C52">
      <w:pPr>
        <w:shd w:val="clear" w:color="auto" w:fill="FFFFFF"/>
        <w:rPr>
          <w:rFonts w:ascii="Arial" w:hAnsi="Arial" w:cs="Arial"/>
          <w:color w:val="000000"/>
        </w:rPr>
      </w:pPr>
    </w:p>
    <w:p w14:paraId="42D113AC" w14:textId="33102151" w:rsidR="00663C52" w:rsidRPr="00663C52" w:rsidRDefault="00663C52" w:rsidP="00663C52">
      <w:pPr>
        <w:shd w:val="clear" w:color="auto" w:fill="FFFFFF"/>
        <w:rPr>
          <w:rFonts w:ascii="Arial" w:hAnsi="Arial" w:cs="Arial"/>
          <w:color w:val="1F497D" w:themeColor="text2"/>
        </w:rPr>
      </w:pPr>
      <w:r w:rsidRPr="00663C52">
        <w:rPr>
          <w:rFonts w:ascii="Arial" w:hAnsi="Arial" w:cs="Arial"/>
          <w:color w:val="1F497D" w:themeColor="text2"/>
        </w:rPr>
        <w:t>Training</w:t>
      </w:r>
    </w:p>
    <w:p w14:paraId="69EC8DFD" w14:textId="77777777" w:rsidR="00663C52" w:rsidRDefault="00663C52" w:rsidP="00663C52">
      <w:pPr>
        <w:shd w:val="clear" w:color="auto" w:fill="FFFFFF"/>
        <w:rPr>
          <w:rFonts w:ascii="Arial" w:hAnsi="Arial" w:cs="Arial"/>
          <w:color w:val="000000"/>
        </w:rPr>
      </w:pPr>
    </w:p>
    <w:p w14:paraId="0CDAE450" w14:textId="300CA2F5" w:rsidR="00663C52" w:rsidRPr="00663C52" w:rsidRDefault="00663C52" w:rsidP="00663C52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663C52">
        <w:rPr>
          <w:rFonts w:ascii="Arial" w:hAnsi="Arial" w:cs="Arial"/>
          <w:color w:val="000000"/>
          <w:sz w:val="20"/>
          <w:szCs w:val="20"/>
        </w:rPr>
        <w:t>Level 1 OISC – Desirable but not essential</w:t>
      </w:r>
    </w:p>
    <w:p w14:paraId="6EAC0E4C" w14:textId="77777777" w:rsidR="00663C52" w:rsidRPr="00120ED1" w:rsidRDefault="00663C52" w:rsidP="00663C52">
      <w:pPr>
        <w:shd w:val="clear" w:color="auto" w:fill="FFFFFF"/>
        <w:rPr>
          <w:rFonts w:ascii="Arial" w:hAnsi="Arial" w:cs="Arial"/>
          <w:color w:val="000000"/>
        </w:rPr>
      </w:pPr>
    </w:p>
    <w:p w14:paraId="35573C9D" w14:textId="77777777" w:rsidR="00120ED1" w:rsidRPr="00663C52" w:rsidRDefault="00120ED1" w:rsidP="00120ED1">
      <w:pPr>
        <w:shd w:val="clear" w:color="auto" w:fill="FFFFFF"/>
        <w:spacing w:line="276" w:lineRule="auto"/>
        <w:rPr>
          <w:rFonts w:ascii="Arial" w:hAnsi="Arial" w:cs="Arial"/>
          <w:color w:val="1F497D" w:themeColor="text2"/>
        </w:rPr>
      </w:pPr>
      <w:r w:rsidRPr="00663C52">
        <w:rPr>
          <w:rFonts w:ascii="Arial" w:hAnsi="Arial" w:cs="Arial"/>
          <w:color w:val="1F497D" w:themeColor="text2"/>
        </w:rPr>
        <w:t>Experience</w:t>
      </w:r>
    </w:p>
    <w:p w14:paraId="6EBD1AD0" w14:textId="77777777" w:rsidR="00120ED1" w:rsidRPr="006E26A8" w:rsidRDefault="00120ED1" w:rsidP="00120ED1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E26A8">
        <w:rPr>
          <w:rFonts w:ascii="Arial" w:hAnsi="Arial" w:cs="Arial"/>
          <w:sz w:val="20"/>
          <w:szCs w:val="20"/>
        </w:rPr>
        <w:t>1 year or more in a relevant role, paid or voluntary</w:t>
      </w:r>
    </w:p>
    <w:p w14:paraId="67BA9E36" w14:textId="77777777" w:rsidR="00120ED1" w:rsidRPr="00120ED1" w:rsidRDefault="00120ED1" w:rsidP="00120ED1">
      <w:pPr>
        <w:shd w:val="clear" w:color="auto" w:fill="FFFFFF"/>
        <w:spacing w:line="276" w:lineRule="auto"/>
        <w:rPr>
          <w:rFonts w:ascii="Arial" w:hAnsi="Arial" w:cs="Arial"/>
        </w:rPr>
      </w:pPr>
    </w:p>
    <w:p w14:paraId="7D54792C" w14:textId="77777777" w:rsidR="00BD659F" w:rsidRPr="00663C52" w:rsidRDefault="00BD659F" w:rsidP="00F2782B">
      <w:pPr>
        <w:pStyle w:val="Heading2"/>
        <w:shd w:val="clear" w:color="auto" w:fill="FFFFFF"/>
        <w:spacing w:before="0" w:after="0" w:line="276" w:lineRule="auto"/>
        <w:rPr>
          <w:rFonts w:ascii="Arial" w:hAnsi="Arial" w:cs="Arial"/>
          <w:color w:val="1F497D" w:themeColor="text2"/>
          <w:sz w:val="24"/>
          <w:szCs w:val="24"/>
        </w:rPr>
      </w:pPr>
      <w:r w:rsidRPr="00663C52">
        <w:rPr>
          <w:rFonts w:ascii="Arial" w:hAnsi="Arial" w:cs="Arial"/>
          <w:color w:val="1F497D" w:themeColor="text2"/>
          <w:sz w:val="24"/>
          <w:szCs w:val="24"/>
        </w:rPr>
        <w:t>Knowledge and skills</w:t>
      </w:r>
    </w:p>
    <w:p w14:paraId="2CB97AFB" w14:textId="77777777" w:rsidR="00F2782B" w:rsidRDefault="00BD659F" w:rsidP="00F2782B">
      <w:pPr>
        <w:pStyle w:val="Heading3"/>
        <w:shd w:val="clear" w:color="auto" w:fill="FFFFFF"/>
        <w:spacing w:before="0" w:after="0" w:line="276" w:lineRule="auto"/>
        <w:rPr>
          <w:rFonts w:ascii="Arial" w:hAnsi="Arial" w:cs="Arial"/>
          <w:sz w:val="26"/>
          <w:szCs w:val="26"/>
        </w:rPr>
      </w:pPr>
      <w:r w:rsidRPr="00FE255A">
        <w:rPr>
          <w:rFonts w:ascii="Arial" w:hAnsi="Arial" w:cs="Arial"/>
          <w:sz w:val="26"/>
          <w:szCs w:val="26"/>
        </w:rPr>
        <w:t xml:space="preserve">     </w:t>
      </w:r>
    </w:p>
    <w:p w14:paraId="62AFBB89" w14:textId="77777777" w:rsidR="00BD659F" w:rsidRPr="00663C52" w:rsidRDefault="00BD659F" w:rsidP="00F2782B">
      <w:pPr>
        <w:pStyle w:val="Heading3"/>
        <w:shd w:val="clear" w:color="auto" w:fill="FFFFFF"/>
        <w:spacing w:before="0" w:after="0" w:line="276" w:lineRule="auto"/>
        <w:ind w:firstLine="360"/>
        <w:rPr>
          <w:rFonts w:ascii="Arial" w:hAnsi="Arial" w:cs="Arial"/>
          <w:color w:val="1F497D" w:themeColor="text2"/>
          <w:sz w:val="24"/>
          <w:szCs w:val="24"/>
        </w:rPr>
      </w:pPr>
      <w:r w:rsidRPr="00663C52">
        <w:rPr>
          <w:rFonts w:ascii="Arial" w:hAnsi="Arial" w:cs="Arial"/>
          <w:color w:val="1F497D" w:themeColor="text2"/>
          <w:sz w:val="24"/>
          <w:szCs w:val="24"/>
        </w:rPr>
        <w:t>Essential</w:t>
      </w:r>
    </w:p>
    <w:p w14:paraId="0ABA5422" w14:textId="77777777" w:rsidR="00A97DC3" w:rsidRPr="00F2782B" w:rsidRDefault="0096015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telephone manner.</w:t>
      </w:r>
    </w:p>
    <w:p w14:paraId="293A5C44" w14:textId="77777777" w:rsidR="00A97DC3" w:rsidRPr="00F2782B" w:rsidRDefault="0096015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>Excellent communication and listening skills, including the ability to communicate with a wide range of people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EF27438" w14:textId="77777777" w:rsidR="00C30543" w:rsidRDefault="00BD659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30543">
        <w:rPr>
          <w:rFonts w:ascii="Arial" w:hAnsi="Arial" w:cs="Arial"/>
          <w:color w:val="000000"/>
          <w:sz w:val="20"/>
          <w:szCs w:val="20"/>
        </w:rPr>
        <w:t xml:space="preserve">Commitment to protecting </w:t>
      </w:r>
      <w:r w:rsidR="0096015F" w:rsidRPr="00C30543">
        <w:rPr>
          <w:rFonts w:ascii="Arial" w:hAnsi="Arial" w:cs="Arial"/>
          <w:color w:val="000000"/>
          <w:sz w:val="20"/>
          <w:szCs w:val="20"/>
        </w:rPr>
        <w:t>the rights of asylum-seekers, refugees and other migrants.</w:t>
      </w:r>
    </w:p>
    <w:p w14:paraId="7661682D" w14:textId="77777777" w:rsidR="00C30543" w:rsidRPr="00FE255A" w:rsidRDefault="00C30543" w:rsidP="00C3054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>General understanding of the asylum system and immigration</w:t>
      </w:r>
      <w:r>
        <w:rPr>
          <w:rFonts w:ascii="Arial" w:hAnsi="Arial" w:cs="Arial"/>
          <w:color w:val="000000"/>
          <w:sz w:val="20"/>
          <w:szCs w:val="20"/>
        </w:rPr>
        <w:t xml:space="preserve"> detention.</w:t>
      </w:r>
      <w:r w:rsidRPr="00FE255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E66C67" w14:textId="77777777" w:rsidR="00C30543" w:rsidRPr="00C30543" w:rsidRDefault="00C30543" w:rsidP="00C30543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</w:t>
      </w:r>
      <w:r w:rsidRPr="00FE255A">
        <w:rPr>
          <w:rFonts w:ascii="Arial" w:hAnsi="Arial" w:cs="Arial"/>
          <w:color w:val="000000"/>
          <w:sz w:val="20"/>
          <w:szCs w:val="20"/>
        </w:rPr>
        <w:t>xperience of working with and advocating for asylum-seekers and / or other vulnerable client groups.</w:t>
      </w:r>
    </w:p>
    <w:p w14:paraId="4FD96E2E" w14:textId="362B6F03" w:rsidR="00A97DC3" w:rsidRPr="00C30543" w:rsidRDefault="003D2FDA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C30543">
        <w:rPr>
          <w:rFonts w:ascii="Arial" w:hAnsi="Arial" w:cs="Arial"/>
          <w:color w:val="000000"/>
          <w:sz w:val="20"/>
          <w:szCs w:val="20"/>
        </w:rPr>
        <w:t>A</w:t>
      </w:r>
      <w:r w:rsidR="00BD659F" w:rsidRPr="00C30543">
        <w:rPr>
          <w:rFonts w:ascii="Arial" w:hAnsi="Arial" w:cs="Arial"/>
          <w:color w:val="000000"/>
          <w:sz w:val="20"/>
          <w:szCs w:val="20"/>
        </w:rPr>
        <w:t xml:space="preserve">bility to </w:t>
      </w:r>
      <w:proofErr w:type="spellStart"/>
      <w:r w:rsidR="00BD659F" w:rsidRPr="00C30543">
        <w:rPr>
          <w:rFonts w:ascii="Arial" w:hAnsi="Arial" w:cs="Arial"/>
          <w:color w:val="000000"/>
          <w:sz w:val="20"/>
          <w:szCs w:val="20"/>
        </w:rPr>
        <w:t>org</w:t>
      </w:r>
      <w:r w:rsidR="00FE33F1">
        <w:rPr>
          <w:rFonts w:ascii="Arial" w:hAnsi="Arial" w:cs="Arial"/>
          <w:color w:val="000000"/>
          <w:sz w:val="20"/>
          <w:szCs w:val="20"/>
        </w:rPr>
        <w:t>anise</w:t>
      </w:r>
      <w:proofErr w:type="spellEnd"/>
      <w:r w:rsidR="00FE33F1"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 w:rsidR="00FE33F1">
        <w:rPr>
          <w:rFonts w:ascii="Arial" w:hAnsi="Arial" w:cs="Arial"/>
          <w:color w:val="000000"/>
          <w:sz w:val="20"/>
          <w:szCs w:val="20"/>
        </w:rPr>
        <w:t>prioritise</w:t>
      </w:r>
      <w:proofErr w:type="spellEnd"/>
      <w:r w:rsidR="00FE33F1">
        <w:rPr>
          <w:rFonts w:ascii="Arial" w:hAnsi="Arial" w:cs="Arial"/>
          <w:color w:val="000000"/>
          <w:sz w:val="20"/>
          <w:szCs w:val="20"/>
        </w:rPr>
        <w:t xml:space="preserve"> a workload.</w:t>
      </w:r>
    </w:p>
    <w:p w14:paraId="6364AE7B" w14:textId="77777777" w:rsidR="00A97DC3" w:rsidRPr="00F2782B" w:rsidRDefault="00D5666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Excellent problem-solving and analytical skills.</w:t>
      </w:r>
    </w:p>
    <w:p w14:paraId="2886815F" w14:textId="77777777" w:rsidR="00A97DC3" w:rsidRPr="00F2782B" w:rsidRDefault="00BD659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>A high standar</w:t>
      </w:r>
      <w:r w:rsidR="0096015F">
        <w:rPr>
          <w:rFonts w:ascii="Arial" w:hAnsi="Arial" w:cs="Arial"/>
          <w:color w:val="000000"/>
          <w:sz w:val="20"/>
          <w:szCs w:val="20"/>
        </w:rPr>
        <w:t>d of written and spoken English.</w:t>
      </w:r>
    </w:p>
    <w:p w14:paraId="4B1DE770" w14:textId="77777777" w:rsidR="00A97DC3" w:rsidRPr="00F2782B" w:rsidRDefault="00BD659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>Computer literacy, including good word processing, database and intern</w:t>
      </w:r>
      <w:r w:rsidR="0096015F">
        <w:rPr>
          <w:rFonts w:ascii="Arial" w:hAnsi="Arial" w:cs="Arial"/>
          <w:color w:val="000000"/>
          <w:sz w:val="20"/>
          <w:szCs w:val="20"/>
        </w:rPr>
        <w:t>et skills.</w:t>
      </w:r>
    </w:p>
    <w:p w14:paraId="554489EE" w14:textId="77777777" w:rsidR="00A97DC3" w:rsidRPr="00F2782B" w:rsidRDefault="00BD659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>Ability to work flexibly, including outside no</w:t>
      </w:r>
      <w:r w:rsidR="0096015F">
        <w:rPr>
          <w:rFonts w:ascii="Arial" w:hAnsi="Arial" w:cs="Arial"/>
          <w:color w:val="000000"/>
          <w:sz w:val="20"/>
          <w:szCs w:val="20"/>
        </w:rPr>
        <w:t>rmal office hours when required.</w:t>
      </w:r>
    </w:p>
    <w:p w14:paraId="416C4BEC" w14:textId="77777777" w:rsidR="00A97DC3" w:rsidRPr="00F2782B" w:rsidRDefault="0096015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FE255A">
        <w:rPr>
          <w:rFonts w:ascii="Arial" w:hAnsi="Arial" w:cs="Arial"/>
          <w:color w:val="000000"/>
          <w:sz w:val="20"/>
          <w:szCs w:val="20"/>
        </w:rPr>
        <w:t xml:space="preserve">xperience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Pr="00FE255A">
        <w:rPr>
          <w:rFonts w:ascii="Arial" w:hAnsi="Arial" w:cs="Arial"/>
          <w:color w:val="000000"/>
          <w:sz w:val="20"/>
          <w:szCs w:val="20"/>
        </w:rPr>
        <w:t>working in a multicultural environment.</w:t>
      </w:r>
    </w:p>
    <w:p w14:paraId="72A97C1E" w14:textId="77777777" w:rsidR="00A97DC3" w:rsidRPr="00F2782B" w:rsidRDefault="0083498A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A97DC3">
        <w:rPr>
          <w:rFonts w:ascii="Arial" w:hAnsi="Arial" w:cs="Arial"/>
          <w:sz w:val="20"/>
          <w:szCs w:val="20"/>
        </w:rPr>
        <w:t>S</w:t>
      </w:r>
      <w:r w:rsidRPr="00A97DC3">
        <w:rPr>
          <w:rFonts w:ascii="Arial" w:hAnsi="Arial" w:cs="Arial"/>
          <w:sz w:val="20"/>
          <w:szCs w:val="20"/>
          <w:shd w:val="clear" w:color="auto" w:fill="FFFFFF"/>
        </w:rPr>
        <w:t>ensitivity to other cultures and awareness of cultural differences</w:t>
      </w:r>
      <w:r w:rsidR="00A97DC3" w:rsidRPr="00A97DC3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6B0B6D80" w14:textId="77777777" w:rsidR="00BD659F" w:rsidRDefault="00BD659F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 xml:space="preserve">Commitment to the principles of equal opportunities. </w:t>
      </w:r>
    </w:p>
    <w:p w14:paraId="3074C934" w14:textId="77777777" w:rsidR="00120ED1" w:rsidRDefault="00120ED1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Commitment to confidentiality and GDPR compliance</w:t>
      </w:r>
    </w:p>
    <w:p w14:paraId="0B57938E" w14:textId="77777777" w:rsidR="00BD659F" w:rsidRPr="00FE255A" w:rsidRDefault="00BD659F" w:rsidP="00F2782B">
      <w:p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39C462E3" w14:textId="77777777" w:rsidR="00BD659F" w:rsidRPr="00120ED1" w:rsidRDefault="00BD659F" w:rsidP="00663C52">
      <w:pPr>
        <w:pStyle w:val="Heading3"/>
        <w:shd w:val="clear" w:color="auto" w:fill="FFFFFF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663C52">
        <w:rPr>
          <w:rFonts w:ascii="Arial" w:hAnsi="Arial" w:cs="Arial"/>
          <w:color w:val="1F497D" w:themeColor="text2"/>
          <w:sz w:val="24"/>
          <w:szCs w:val="24"/>
        </w:rPr>
        <w:t>Desirable</w:t>
      </w:r>
      <w:r w:rsidRPr="00120ED1">
        <w:rPr>
          <w:rFonts w:ascii="Arial" w:hAnsi="Arial" w:cs="Arial"/>
          <w:sz w:val="24"/>
          <w:szCs w:val="24"/>
        </w:rPr>
        <w:t xml:space="preserve"> </w:t>
      </w:r>
    </w:p>
    <w:p w14:paraId="3E127010" w14:textId="77777777" w:rsidR="008A1F59" w:rsidRDefault="008A1F5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 planning and development experience</w:t>
      </w:r>
    </w:p>
    <w:p w14:paraId="6461E83B" w14:textId="77777777" w:rsidR="00A97DC3" w:rsidRDefault="008A1F5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Monitoring and evaluation experience</w:t>
      </w:r>
      <w:r w:rsidR="00482E16">
        <w:rPr>
          <w:rFonts w:ascii="Arial" w:hAnsi="Arial" w:cs="Arial"/>
          <w:color w:val="000000"/>
          <w:sz w:val="20"/>
          <w:szCs w:val="20"/>
        </w:rPr>
        <w:t>.</w:t>
      </w:r>
    </w:p>
    <w:p w14:paraId="1B171825" w14:textId="77777777" w:rsidR="008A1F59" w:rsidRPr="00F2782B" w:rsidRDefault="008A1F5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 writing</w:t>
      </w:r>
    </w:p>
    <w:p w14:paraId="60060ED1" w14:textId="77777777" w:rsidR="00A97DC3" w:rsidRPr="00F2782B" w:rsidRDefault="008A1F5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96015F">
        <w:rPr>
          <w:rFonts w:ascii="Arial" w:hAnsi="Arial" w:cs="Arial"/>
          <w:color w:val="000000"/>
          <w:sz w:val="20"/>
          <w:szCs w:val="20"/>
        </w:rPr>
        <w:t>nowledge of homelessness</w:t>
      </w:r>
      <w:r w:rsidR="0083498A">
        <w:rPr>
          <w:rFonts w:ascii="Arial" w:hAnsi="Arial" w:cs="Arial"/>
          <w:color w:val="000000"/>
          <w:sz w:val="20"/>
          <w:szCs w:val="20"/>
        </w:rPr>
        <w:t xml:space="preserve"> issues</w:t>
      </w:r>
      <w:r w:rsidR="00482E16">
        <w:rPr>
          <w:rFonts w:ascii="Arial" w:hAnsi="Arial" w:cs="Arial"/>
          <w:color w:val="000000"/>
          <w:sz w:val="20"/>
          <w:szCs w:val="20"/>
        </w:rPr>
        <w:t>.</w:t>
      </w:r>
      <w:r w:rsidR="0096015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735DC9" w14:textId="77777777" w:rsidR="00A97DC3" w:rsidRPr="00F2782B" w:rsidRDefault="008A1F59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83498A" w:rsidRPr="00FE255A">
        <w:rPr>
          <w:rFonts w:ascii="Arial" w:hAnsi="Arial" w:cs="Arial"/>
          <w:color w:val="000000"/>
          <w:sz w:val="20"/>
          <w:szCs w:val="20"/>
        </w:rPr>
        <w:t xml:space="preserve">nowledge of </w:t>
      </w:r>
      <w:r w:rsidR="0083498A">
        <w:rPr>
          <w:rFonts w:ascii="Arial" w:hAnsi="Arial" w:cs="Arial"/>
          <w:color w:val="000000"/>
          <w:sz w:val="20"/>
          <w:szCs w:val="20"/>
        </w:rPr>
        <w:t>welfare rights and immigration.</w:t>
      </w:r>
    </w:p>
    <w:p w14:paraId="5BE1DD81" w14:textId="77777777" w:rsidR="00A97DC3" w:rsidRDefault="0083498A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E255A">
        <w:rPr>
          <w:rFonts w:ascii="Arial" w:hAnsi="Arial" w:cs="Arial"/>
          <w:color w:val="000000"/>
          <w:sz w:val="20"/>
          <w:szCs w:val="20"/>
        </w:rPr>
        <w:t>Experie</w:t>
      </w:r>
      <w:r>
        <w:rPr>
          <w:rFonts w:ascii="Arial" w:hAnsi="Arial" w:cs="Arial"/>
          <w:color w:val="000000"/>
          <w:sz w:val="20"/>
          <w:szCs w:val="20"/>
        </w:rPr>
        <w:t xml:space="preserve">nce </w:t>
      </w:r>
      <w:r w:rsidR="00A10D65">
        <w:rPr>
          <w:rFonts w:ascii="Arial" w:hAnsi="Arial" w:cs="Arial"/>
          <w:color w:val="000000"/>
          <w:sz w:val="20"/>
          <w:szCs w:val="20"/>
        </w:rPr>
        <w:t>of working within a budget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2FB96E0" w14:textId="4EED8694" w:rsidR="008A1F59" w:rsidRPr="00F2782B" w:rsidRDefault="00663C52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Social media/  media  /website </w:t>
      </w:r>
      <w:r w:rsidR="00FE33F1">
        <w:rPr>
          <w:rFonts w:ascii="Arial" w:hAnsi="Arial" w:cs="Arial"/>
          <w:color w:val="000000"/>
          <w:sz w:val="20"/>
          <w:szCs w:val="20"/>
        </w:rPr>
        <w:t>experience</w:t>
      </w:r>
    </w:p>
    <w:p w14:paraId="08D7D044" w14:textId="77777777" w:rsidR="00A97DC3" w:rsidRDefault="00A97DC3" w:rsidP="00F2782B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Knowledge of a second language.</w:t>
      </w:r>
    </w:p>
    <w:p w14:paraId="5A5D7FB8" w14:textId="77777777" w:rsidR="006D7A9E" w:rsidRDefault="006D7A9E" w:rsidP="00F2782B">
      <w:pPr>
        <w:rPr>
          <w:rFonts w:ascii="Arial" w:hAnsi="Arial" w:cs="Arial"/>
        </w:rPr>
      </w:pPr>
    </w:p>
    <w:p w14:paraId="4FF99D76" w14:textId="77777777" w:rsidR="008A1F59" w:rsidRPr="00663C52" w:rsidRDefault="008A1F59" w:rsidP="00F2782B">
      <w:pPr>
        <w:rPr>
          <w:rFonts w:ascii="Arial" w:hAnsi="Arial" w:cs="Arial"/>
          <w:color w:val="1F497D" w:themeColor="text2"/>
        </w:rPr>
      </w:pPr>
      <w:r w:rsidRPr="00663C52">
        <w:rPr>
          <w:rFonts w:ascii="Arial" w:hAnsi="Arial" w:cs="Arial"/>
          <w:color w:val="1F497D" w:themeColor="text2"/>
        </w:rPr>
        <w:t>Competencies</w:t>
      </w:r>
    </w:p>
    <w:p w14:paraId="361A8A70" w14:textId="77777777" w:rsidR="008A1F59" w:rsidRDefault="008A1F59" w:rsidP="00F2782B">
      <w:pPr>
        <w:rPr>
          <w:rFonts w:ascii="Arial" w:hAnsi="Arial" w:cs="Arial"/>
        </w:rPr>
      </w:pPr>
    </w:p>
    <w:p w14:paraId="333DCAF9" w14:textId="77777777" w:rsidR="008A1F59" w:rsidRPr="006E26A8" w:rsidRDefault="008A1F59" w:rsidP="00F2782B">
      <w:pPr>
        <w:rPr>
          <w:rFonts w:ascii="Arial" w:hAnsi="Arial" w:cs="Arial"/>
          <w:sz w:val="20"/>
          <w:szCs w:val="20"/>
        </w:rPr>
      </w:pPr>
      <w:r w:rsidRPr="006E26A8">
        <w:rPr>
          <w:rFonts w:ascii="Arial" w:hAnsi="Arial" w:cs="Arial"/>
          <w:sz w:val="20"/>
          <w:szCs w:val="20"/>
        </w:rPr>
        <w:t>The candidate should be able to demonstrate the following competencies:</w:t>
      </w:r>
    </w:p>
    <w:p w14:paraId="64A07597" w14:textId="77777777" w:rsidR="008A1F59" w:rsidRPr="006E26A8" w:rsidRDefault="008A1F59" w:rsidP="00F2782B">
      <w:pPr>
        <w:rPr>
          <w:rFonts w:ascii="Arial" w:hAnsi="Arial" w:cs="Arial"/>
          <w:sz w:val="20"/>
          <w:szCs w:val="20"/>
        </w:rPr>
      </w:pPr>
    </w:p>
    <w:p w14:paraId="7ACC1877" w14:textId="77777777" w:rsidR="008A1F59" w:rsidRPr="005D5D50" w:rsidRDefault="008A1F59" w:rsidP="005D5D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5D50">
        <w:rPr>
          <w:rFonts w:ascii="Arial" w:hAnsi="Arial" w:cs="Arial"/>
          <w:sz w:val="20"/>
          <w:szCs w:val="20"/>
        </w:rPr>
        <w:t>Communicating Effectively</w:t>
      </w:r>
    </w:p>
    <w:p w14:paraId="02D37BAE" w14:textId="77777777" w:rsidR="008A1F59" w:rsidRPr="005D5D50" w:rsidRDefault="008A1F59" w:rsidP="005D5D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5D50">
        <w:rPr>
          <w:rFonts w:ascii="Arial" w:hAnsi="Arial" w:cs="Arial"/>
          <w:sz w:val="20"/>
          <w:szCs w:val="20"/>
        </w:rPr>
        <w:t>Teamwork</w:t>
      </w:r>
    </w:p>
    <w:p w14:paraId="063C6BCD" w14:textId="77777777" w:rsidR="008A1F59" w:rsidRPr="005D5D50" w:rsidRDefault="008A1F59" w:rsidP="005D5D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5D50">
        <w:rPr>
          <w:rFonts w:ascii="Arial" w:hAnsi="Arial" w:cs="Arial"/>
          <w:sz w:val="20"/>
          <w:szCs w:val="20"/>
        </w:rPr>
        <w:t>Client Care</w:t>
      </w:r>
    </w:p>
    <w:p w14:paraId="570043AE" w14:textId="77777777" w:rsidR="008A1F59" w:rsidRPr="005D5D50" w:rsidRDefault="008A1F59" w:rsidP="005D5D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5D50">
        <w:rPr>
          <w:rFonts w:ascii="Arial" w:hAnsi="Arial" w:cs="Arial"/>
          <w:sz w:val="20"/>
          <w:szCs w:val="20"/>
        </w:rPr>
        <w:t xml:space="preserve">Planning &amp; </w:t>
      </w:r>
      <w:proofErr w:type="spellStart"/>
      <w:r w:rsidRPr="005D5D50">
        <w:rPr>
          <w:rFonts w:ascii="Arial" w:hAnsi="Arial" w:cs="Arial"/>
          <w:sz w:val="20"/>
          <w:szCs w:val="20"/>
        </w:rPr>
        <w:t>Organising</w:t>
      </w:r>
      <w:proofErr w:type="spellEnd"/>
    </w:p>
    <w:p w14:paraId="4031617D" w14:textId="77777777" w:rsidR="008A1F59" w:rsidRPr="005D5D50" w:rsidRDefault="008A1F59" w:rsidP="005D5D5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D5D50">
        <w:rPr>
          <w:rFonts w:ascii="Arial" w:hAnsi="Arial" w:cs="Arial"/>
          <w:sz w:val="20"/>
          <w:szCs w:val="20"/>
        </w:rPr>
        <w:t>Leadership</w:t>
      </w:r>
    </w:p>
    <w:p w14:paraId="4175C98F" w14:textId="77777777" w:rsidR="008A1F59" w:rsidRDefault="008A1F59" w:rsidP="00F2782B">
      <w:pPr>
        <w:rPr>
          <w:rFonts w:ascii="Arial" w:hAnsi="Arial" w:cs="Arial"/>
        </w:rPr>
      </w:pPr>
    </w:p>
    <w:p w14:paraId="5EC241EC" w14:textId="77777777" w:rsidR="008A1F59" w:rsidRPr="00663C52" w:rsidRDefault="008A1F59" w:rsidP="00F2782B">
      <w:pPr>
        <w:rPr>
          <w:rFonts w:ascii="Arial" w:hAnsi="Arial" w:cs="Arial"/>
          <w:color w:val="1F497D" w:themeColor="text2"/>
        </w:rPr>
      </w:pPr>
      <w:r w:rsidRPr="00663C52">
        <w:rPr>
          <w:rFonts w:ascii="Arial" w:hAnsi="Arial" w:cs="Arial"/>
          <w:color w:val="1F497D" w:themeColor="text2"/>
        </w:rPr>
        <w:t>Working Conditions</w:t>
      </w:r>
    </w:p>
    <w:p w14:paraId="5D67E5CE" w14:textId="77777777" w:rsidR="008A1F59" w:rsidRPr="006E26A8" w:rsidRDefault="008A1F59" w:rsidP="00F2782B">
      <w:pPr>
        <w:rPr>
          <w:rFonts w:ascii="Arial" w:hAnsi="Arial" w:cs="Arial"/>
          <w:sz w:val="20"/>
          <w:szCs w:val="20"/>
        </w:rPr>
      </w:pPr>
    </w:p>
    <w:p w14:paraId="75E7FF54" w14:textId="77777777" w:rsidR="008A1F59" w:rsidRPr="006E26A8" w:rsidRDefault="006E26A8" w:rsidP="006E26A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role is office based </w:t>
      </w:r>
      <w:r w:rsidR="00120ED1" w:rsidRPr="006E26A8">
        <w:rPr>
          <w:rFonts w:ascii="Arial" w:hAnsi="Arial" w:cs="Arial"/>
          <w:sz w:val="20"/>
          <w:szCs w:val="20"/>
        </w:rPr>
        <w:t>and involves</w:t>
      </w:r>
      <w:r>
        <w:rPr>
          <w:rFonts w:ascii="Arial" w:hAnsi="Arial" w:cs="Arial"/>
          <w:sz w:val="20"/>
          <w:szCs w:val="20"/>
        </w:rPr>
        <w:t xml:space="preserve"> the</w:t>
      </w:r>
      <w:r w:rsidR="00120ED1" w:rsidRPr="006E26A8">
        <w:rPr>
          <w:rFonts w:ascii="Arial" w:hAnsi="Arial" w:cs="Arial"/>
          <w:sz w:val="20"/>
          <w:szCs w:val="20"/>
        </w:rPr>
        <w:t xml:space="preserve"> running a daily </w:t>
      </w:r>
      <w:proofErr w:type="spellStart"/>
      <w:r w:rsidR="00120ED1" w:rsidRPr="006E26A8">
        <w:rPr>
          <w:rFonts w:ascii="Arial" w:hAnsi="Arial" w:cs="Arial"/>
          <w:sz w:val="20"/>
          <w:szCs w:val="20"/>
        </w:rPr>
        <w:t>phoneline</w:t>
      </w:r>
      <w:proofErr w:type="spellEnd"/>
      <w:r w:rsidR="00120ED1" w:rsidRPr="006E26A8">
        <w:rPr>
          <w:rFonts w:ascii="Arial" w:hAnsi="Arial" w:cs="Arial"/>
          <w:sz w:val="20"/>
          <w:szCs w:val="20"/>
        </w:rPr>
        <w:t xml:space="preserve"> between the hours 10am to 1pm, followed by casework.</w:t>
      </w:r>
    </w:p>
    <w:p w14:paraId="603B1E25" w14:textId="225E4434" w:rsidR="00120ED1" w:rsidRPr="006E26A8" w:rsidRDefault="005D5D50" w:rsidP="006E26A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Occasionally, the Coordinator</w:t>
      </w:r>
      <w:r w:rsidR="00120ED1" w:rsidRPr="006E26A8">
        <w:rPr>
          <w:rFonts w:ascii="Arial" w:hAnsi="Arial" w:cs="Arial"/>
          <w:sz w:val="20"/>
          <w:szCs w:val="20"/>
        </w:rPr>
        <w:t xml:space="preserve"> will be required to travel nationally, with occasional overnight stays, to oversee the Community Champion </w:t>
      </w:r>
      <w:proofErr w:type="spellStart"/>
      <w:r w:rsidR="00120ED1" w:rsidRPr="006E26A8">
        <w:rPr>
          <w:rFonts w:ascii="Arial" w:hAnsi="Arial" w:cs="Arial"/>
          <w:sz w:val="20"/>
          <w:szCs w:val="20"/>
        </w:rPr>
        <w:t>programme</w:t>
      </w:r>
      <w:proofErr w:type="spellEnd"/>
    </w:p>
    <w:p w14:paraId="5700492E" w14:textId="62871606" w:rsidR="006E26A8" w:rsidRDefault="00120ED1" w:rsidP="006E26A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E26A8">
        <w:rPr>
          <w:rFonts w:ascii="Arial" w:hAnsi="Arial" w:cs="Arial"/>
          <w:sz w:val="20"/>
          <w:szCs w:val="20"/>
        </w:rPr>
        <w:t xml:space="preserve">The </w:t>
      </w:r>
      <w:r w:rsidR="00FE33F1" w:rsidRPr="006E26A8">
        <w:rPr>
          <w:rFonts w:ascii="Arial" w:hAnsi="Arial" w:cs="Arial"/>
          <w:sz w:val="20"/>
          <w:szCs w:val="20"/>
        </w:rPr>
        <w:t>C</w:t>
      </w:r>
      <w:r w:rsidR="00FE33F1">
        <w:rPr>
          <w:rFonts w:ascii="Arial" w:hAnsi="Arial" w:cs="Arial"/>
          <w:sz w:val="20"/>
          <w:szCs w:val="20"/>
        </w:rPr>
        <w:t>oordinator</w:t>
      </w:r>
      <w:r w:rsidRPr="006E26A8">
        <w:rPr>
          <w:rFonts w:ascii="Arial" w:hAnsi="Arial" w:cs="Arial"/>
          <w:sz w:val="20"/>
          <w:szCs w:val="20"/>
        </w:rPr>
        <w:t xml:space="preserve"> will be expected to attend and assist in other </w:t>
      </w:r>
      <w:r w:rsidR="00FE33F1">
        <w:rPr>
          <w:rFonts w:ascii="Arial" w:hAnsi="Arial" w:cs="Arial"/>
          <w:sz w:val="20"/>
          <w:szCs w:val="20"/>
        </w:rPr>
        <w:t xml:space="preserve">local </w:t>
      </w:r>
      <w:r w:rsidRPr="006E26A8">
        <w:rPr>
          <w:rFonts w:ascii="Arial" w:hAnsi="Arial" w:cs="Arial"/>
          <w:sz w:val="20"/>
          <w:szCs w:val="20"/>
        </w:rPr>
        <w:t>Samphire events</w:t>
      </w:r>
    </w:p>
    <w:p w14:paraId="5768D140" w14:textId="77777777" w:rsidR="005D5D50" w:rsidRPr="005D5D50" w:rsidRDefault="006E26A8" w:rsidP="006E26A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26A8">
        <w:rPr>
          <w:rFonts w:ascii="Arial" w:hAnsi="Arial" w:cs="Arial"/>
          <w:sz w:val="20"/>
          <w:szCs w:val="20"/>
        </w:rPr>
        <w:t>There is no overtime pay, however Time off in Lieu (TOIL) is offered for hours worked beyond those contracted.</w:t>
      </w:r>
    </w:p>
    <w:p w14:paraId="41045E73" w14:textId="165CB526" w:rsidR="008A1F59" w:rsidRPr="005D5D50" w:rsidRDefault="005D5D50" w:rsidP="005D5D50">
      <w:pPr>
        <w:jc w:val="center"/>
        <w:rPr>
          <w:rFonts w:ascii="Arial" w:hAnsi="Arial" w:cs="Arial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D9E1F62" wp14:editId="59B020B0">
            <wp:extent cx="2042075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tional Lottery Community Fun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56" cy="78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E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B3548" wp14:editId="6E27DDF3">
                <wp:simplePos x="0" y="0"/>
                <wp:positionH relativeFrom="column">
                  <wp:posOffset>514350</wp:posOffset>
                </wp:positionH>
                <wp:positionV relativeFrom="paragraph">
                  <wp:posOffset>912495</wp:posOffset>
                </wp:positionV>
                <wp:extent cx="5105400" cy="1828800"/>
                <wp:effectExtent l="0" t="0" r="19050" b="21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E28A" w14:textId="77777777" w:rsidR="00120ED1" w:rsidRPr="004D6CC6" w:rsidRDefault="00120ED1" w:rsidP="00120ED1">
                            <w:r>
                              <w:t>Samphire</w:t>
                            </w:r>
                            <w:r w:rsidRPr="00C942CE">
                              <w:t xml:space="preserve"> is committed to operating as an equal opportunities </w:t>
                            </w:r>
                            <w:proofErr w:type="spellStart"/>
                            <w:r w:rsidRPr="00C942CE">
                              <w:t>organisation</w:t>
                            </w:r>
                            <w:proofErr w:type="spellEnd"/>
                            <w:r w:rsidRPr="00C942CE">
                              <w:t>. We welcome applications from refugees and in particular from former detainees to reflect the composition of our service user 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B35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5pt;margin-top:71.85pt;width:402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">
                <v:textbox style="mso-fit-shape-to-text:t">
                  <w:txbxContent>
                    <w:p w14:paraId="4856E28A" w14:textId="77777777" w:rsidR="00120ED1" w:rsidRPr="004D6CC6" w:rsidRDefault="00120ED1" w:rsidP="00120ED1">
                      <w:r>
                        <w:t>Samphire</w:t>
                      </w:r>
                      <w:r w:rsidRPr="00C942CE">
                        <w:t xml:space="preserve"> is committed to operating as an equal opportunities organisation. We welcome applications from refugees and in particular from former detainees to reflect the composition of our service user group.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1F59" w:rsidRPr="005D5D50" w:rsidSect="006D7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58B4"/>
    <w:multiLevelType w:val="hybridMultilevel"/>
    <w:tmpl w:val="9934D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447D0E"/>
    <w:multiLevelType w:val="hybridMultilevel"/>
    <w:tmpl w:val="86C0D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D33FB4"/>
    <w:multiLevelType w:val="hybridMultilevel"/>
    <w:tmpl w:val="56429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892860"/>
    <w:multiLevelType w:val="hybridMultilevel"/>
    <w:tmpl w:val="6A76B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26DE"/>
    <w:multiLevelType w:val="hybridMultilevel"/>
    <w:tmpl w:val="AE4AE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9F"/>
    <w:rsid w:val="00052694"/>
    <w:rsid w:val="00120ED1"/>
    <w:rsid w:val="001672DF"/>
    <w:rsid w:val="00195341"/>
    <w:rsid w:val="002D520B"/>
    <w:rsid w:val="003142EA"/>
    <w:rsid w:val="00394FF9"/>
    <w:rsid w:val="003D2FDA"/>
    <w:rsid w:val="00403359"/>
    <w:rsid w:val="00454CBA"/>
    <w:rsid w:val="00482E16"/>
    <w:rsid w:val="004D433B"/>
    <w:rsid w:val="0054004C"/>
    <w:rsid w:val="00552C61"/>
    <w:rsid w:val="005D5D50"/>
    <w:rsid w:val="005F7486"/>
    <w:rsid w:val="0062721A"/>
    <w:rsid w:val="00663C52"/>
    <w:rsid w:val="006D7A9E"/>
    <w:rsid w:val="006E26A8"/>
    <w:rsid w:val="00706D15"/>
    <w:rsid w:val="00744F62"/>
    <w:rsid w:val="00747F89"/>
    <w:rsid w:val="007844A6"/>
    <w:rsid w:val="007B3B49"/>
    <w:rsid w:val="007B4005"/>
    <w:rsid w:val="0083498A"/>
    <w:rsid w:val="00844FA8"/>
    <w:rsid w:val="00893EA8"/>
    <w:rsid w:val="008A1F59"/>
    <w:rsid w:val="009013E3"/>
    <w:rsid w:val="009504B7"/>
    <w:rsid w:val="0096015F"/>
    <w:rsid w:val="00974592"/>
    <w:rsid w:val="009D3345"/>
    <w:rsid w:val="00A10D65"/>
    <w:rsid w:val="00A11C2A"/>
    <w:rsid w:val="00A97DC3"/>
    <w:rsid w:val="00AB0842"/>
    <w:rsid w:val="00AE0B31"/>
    <w:rsid w:val="00B11141"/>
    <w:rsid w:val="00BA0080"/>
    <w:rsid w:val="00BD659F"/>
    <w:rsid w:val="00C30543"/>
    <w:rsid w:val="00CB1F8B"/>
    <w:rsid w:val="00CE28D5"/>
    <w:rsid w:val="00D23678"/>
    <w:rsid w:val="00D471F8"/>
    <w:rsid w:val="00D5666F"/>
    <w:rsid w:val="00D83A77"/>
    <w:rsid w:val="00D931C1"/>
    <w:rsid w:val="00D97FAD"/>
    <w:rsid w:val="00DE0510"/>
    <w:rsid w:val="00E324A8"/>
    <w:rsid w:val="00E37EAC"/>
    <w:rsid w:val="00F2782B"/>
    <w:rsid w:val="00FE255A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5AE7CE"/>
  <w15:docId w15:val="{E76C4BED-FB5F-4602-8777-A17BBBCD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4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D659F"/>
    <w:pPr>
      <w:keepNext/>
      <w:spacing w:before="72" w:after="48" w:line="336" w:lineRule="atLeast"/>
      <w:outlineLvl w:val="1"/>
    </w:pPr>
    <w:rPr>
      <w:color w:val="1A58A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D659F"/>
    <w:pPr>
      <w:keepNext/>
      <w:spacing w:before="72" w:after="48" w:line="336" w:lineRule="atLeast"/>
      <w:outlineLvl w:val="2"/>
    </w:pPr>
    <w:rPr>
      <w:color w:val="1A58AE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59F"/>
    <w:rPr>
      <w:rFonts w:ascii="Times New Roman" w:eastAsia="Times New Roman" w:hAnsi="Times New Roman" w:cs="Times New Roman"/>
      <w:color w:val="1A58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D659F"/>
    <w:rPr>
      <w:rFonts w:ascii="Times New Roman" w:eastAsia="Times New Roman" w:hAnsi="Times New Roman" w:cs="Times New Roman"/>
      <w:color w:val="1A58AE"/>
      <w:sz w:val="31"/>
      <w:szCs w:val="31"/>
    </w:rPr>
  </w:style>
  <w:style w:type="paragraph" w:styleId="ListParagraph">
    <w:name w:val="List Paragraph"/>
    <w:basedOn w:val="Normal"/>
    <w:uiPriority w:val="34"/>
    <w:qFormat/>
    <w:rsid w:val="00A97D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Christie</cp:lastModifiedBy>
  <cp:revision>6</cp:revision>
  <cp:lastPrinted>2012-08-31T09:54:00Z</cp:lastPrinted>
  <dcterms:created xsi:type="dcterms:W3CDTF">2019-05-02T09:38:00Z</dcterms:created>
  <dcterms:modified xsi:type="dcterms:W3CDTF">2019-05-08T09:57:00Z</dcterms:modified>
</cp:coreProperties>
</file>